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b w:val="0"/>
          <w:sz w:val="44"/>
          <w:szCs w:val="44"/>
        </w:rPr>
      </w:pPr>
      <w:bookmarkStart w:id="0" w:name="_GoBack"/>
      <w:bookmarkEnd w:id="0"/>
      <w:r>
        <w:rPr>
          <w:b w:val="0"/>
          <w:color w:val="000000"/>
          <w:sz w:val="44"/>
          <w:szCs w:val="44"/>
        </w:rPr>
        <w:t>广东省阳江监狱202</w:t>
      </w:r>
      <w:r>
        <w:rPr>
          <w:rFonts w:hint="eastAsia"/>
          <w:b w:val="0"/>
          <w:color w:val="000000"/>
          <w:sz w:val="44"/>
          <w:szCs w:val="44"/>
          <w:lang w:val="en-US" w:eastAsia="zh-CN"/>
        </w:rPr>
        <w:t>4</w:t>
      </w:r>
      <w:r>
        <w:rPr>
          <w:b w:val="0"/>
          <w:color w:val="000000"/>
          <w:sz w:val="44"/>
          <w:szCs w:val="44"/>
        </w:rPr>
        <w:t>年遴选网上竞价平台结果公告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广东省阳江监狱公开遴选网上竞价平台工作已结束，结果公告如下: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一、项目名称：</w:t>
      </w: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广东省阳江监狱2024年遴选网上竞价平台项目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643" w:firstLineChars="200"/>
        <w:jc w:val="left"/>
        <w:rPr>
          <w:rFonts w:hint="eastAsia" w:ascii="黑体" w:hAnsi="黑体" w:eastAsia="黑体" w:cs="黑体"/>
          <w:b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二、遴选结果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640" w:firstLineChars="200"/>
        <w:jc w:val="both"/>
        <w:rPr>
          <w:rFonts w:hint="default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（一）入选6家：广东有德招标采购有限公司；广州顺为招标采购有限公司；广东国咨招标有限公司；中博咨询（广东）有限公司；广东元正招标有限公司和采联国际招标采购集团有限公司（并列）；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64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（二）备选1家：广东省机电设备招标有限公司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643" w:firstLineChars="200"/>
        <w:jc w:val="left"/>
        <w:rPr>
          <w:rFonts w:hint="eastAsia" w:ascii="黑体" w:hAnsi="黑体" w:eastAsia="黑体" w:cs="黑体"/>
          <w:b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三、公告期限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自本公告发布之日起3个工作日内。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643" w:firstLineChars="200"/>
        <w:jc w:val="left"/>
        <w:rPr>
          <w:rFonts w:hint="eastAsia" w:ascii="黑体" w:hAnsi="黑体" w:eastAsia="黑体" w:cs="黑体"/>
          <w:b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四、凡对本次公告内容提出询问，请按以下方式联系采购人。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（一）名称：广东省阳江监狱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640"/>
        <w:jc w:val="left"/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（二）地址：广东省阳江市阳东区那龙镇温泉阳江监狱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（三）联系人：林小姐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（四）联系电话：0662-6380696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广东省阳江监狱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utoSpaceDE w:val="0"/>
        <w:autoSpaceDN/>
        <w:spacing w:before="0" w:beforeAutospacing="0" w:after="0" w:afterAutospacing="0" w:line="23" w:lineRule="atLeast"/>
        <w:ind w:left="0" w:right="0" w:firstLine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555555"/>
          <w:spacing w:val="0"/>
          <w:kern w:val="0"/>
          <w:sz w:val="32"/>
          <w:szCs w:val="32"/>
          <w:shd w:val="clear" w:fill="FFFFFF"/>
          <w:lang w:val="en-US" w:eastAsia="zh-CN" w:bidi="ar"/>
        </w:rPr>
        <w:t>2024年10月15日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0D5BB5"/>
    <w:rsid w:val="37C60585"/>
    <w:rsid w:val="51FB577C"/>
    <w:rsid w:val="5882259A"/>
    <w:rsid w:val="5A6714CC"/>
    <w:rsid w:val="6787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80" w:lineRule="auto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80" w:lineRule="auto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9">
    <w:name w:val="first-child"/>
    <w:basedOn w:val="5"/>
    <w:uiPriority w:val="0"/>
  </w:style>
  <w:style w:type="character" w:customStyle="1" w:styleId="10">
    <w:name w:val="hover9"/>
    <w:basedOn w:val="5"/>
    <w:qFormat/>
    <w:uiPriority w:val="0"/>
    <w:rPr>
      <w:shd w:val="clear" w:fill="FF0000"/>
    </w:rPr>
  </w:style>
  <w:style w:type="character" w:customStyle="1" w:styleId="11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paragraph" w:customStyle="1" w:styleId="12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林嘉敏</cp:lastModifiedBy>
  <dcterms:modified xsi:type="dcterms:W3CDTF">2024-10-15T07:09:58Z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