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CDD" w:rsidRDefault="00734285">
      <w:pPr>
        <w:pStyle w:val="1"/>
        <w:widowControl/>
        <w:spacing w:line="432" w:lineRule="auto"/>
        <w:jc w:val="center"/>
        <w:rPr>
          <w:rFonts w:asciiTheme="majorEastAsia" w:eastAsiaTheme="majorEastAsia" w:hAnsiTheme="majorEastAsia" w:cstheme="majorEastAsia" w:hint="default"/>
          <w:sz w:val="36"/>
          <w:szCs w:val="36"/>
        </w:rPr>
      </w:pPr>
      <w:r>
        <w:rPr>
          <w:rFonts w:asciiTheme="majorEastAsia" w:eastAsiaTheme="majorEastAsia" w:hAnsiTheme="majorEastAsia" w:cstheme="majorEastAsia"/>
          <w:sz w:val="36"/>
          <w:szCs w:val="36"/>
        </w:rPr>
        <w:t>广东省阳江监狱关于</w:t>
      </w:r>
      <w:r>
        <w:rPr>
          <w:rFonts w:asciiTheme="majorEastAsia" w:eastAsiaTheme="majorEastAsia" w:hAnsiTheme="majorEastAsia" w:cstheme="majorEastAsia"/>
          <w:sz w:val="36"/>
          <w:szCs w:val="36"/>
        </w:rPr>
        <w:t>2023</w:t>
      </w:r>
      <w:r>
        <w:rPr>
          <w:rFonts w:asciiTheme="majorEastAsia" w:eastAsiaTheme="majorEastAsia" w:hAnsiTheme="majorEastAsia" w:cstheme="majorEastAsia"/>
          <w:sz w:val="36"/>
          <w:szCs w:val="36"/>
        </w:rPr>
        <w:t>年</w:t>
      </w:r>
      <w:r>
        <w:rPr>
          <w:rFonts w:asciiTheme="majorEastAsia" w:eastAsiaTheme="majorEastAsia" w:hAnsiTheme="majorEastAsia" w:cstheme="majorEastAsia"/>
          <w:sz w:val="36"/>
          <w:szCs w:val="36"/>
        </w:rPr>
        <w:t>6</w:t>
      </w:r>
      <w:r>
        <w:rPr>
          <w:rFonts w:asciiTheme="majorEastAsia" w:eastAsiaTheme="majorEastAsia" w:hAnsiTheme="majorEastAsia" w:cstheme="majorEastAsia"/>
          <w:sz w:val="36"/>
          <w:szCs w:val="36"/>
        </w:rPr>
        <w:t>月</w:t>
      </w:r>
      <w:r>
        <w:rPr>
          <w:rFonts w:asciiTheme="majorEastAsia" w:eastAsiaTheme="majorEastAsia" w:hAnsiTheme="majorEastAsia" w:cstheme="majorEastAsia"/>
          <w:sz w:val="36"/>
          <w:szCs w:val="36"/>
        </w:rPr>
        <w:t>-2024</w:t>
      </w:r>
      <w:r>
        <w:rPr>
          <w:rFonts w:asciiTheme="majorEastAsia" w:eastAsiaTheme="majorEastAsia" w:hAnsiTheme="majorEastAsia" w:cstheme="majorEastAsia"/>
          <w:sz w:val="36"/>
          <w:szCs w:val="36"/>
        </w:rPr>
        <w:t>年</w:t>
      </w:r>
      <w:r>
        <w:rPr>
          <w:rFonts w:asciiTheme="majorEastAsia" w:eastAsiaTheme="majorEastAsia" w:hAnsiTheme="majorEastAsia" w:cstheme="majorEastAsia"/>
          <w:sz w:val="36"/>
          <w:szCs w:val="36"/>
        </w:rPr>
        <w:t>9</w:t>
      </w:r>
      <w:r>
        <w:rPr>
          <w:rFonts w:asciiTheme="majorEastAsia" w:eastAsiaTheme="majorEastAsia" w:hAnsiTheme="majorEastAsia" w:cstheme="majorEastAsia"/>
          <w:sz w:val="36"/>
          <w:szCs w:val="36"/>
        </w:rPr>
        <w:t>月</w:t>
      </w:r>
    </w:p>
    <w:p w:rsidR="00ED1CDD" w:rsidRDefault="00734285">
      <w:pPr>
        <w:pStyle w:val="1"/>
        <w:widowControl/>
        <w:spacing w:line="432" w:lineRule="auto"/>
        <w:jc w:val="center"/>
        <w:rPr>
          <w:rFonts w:asciiTheme="majorEastAsia" w:eastAsiaTheme="majorEastAsia" w:hAnsiTheme="majorEastAsia" w:cstheme="majorEastAsia" w:hint="default"/>
          <w:sz w:val="36"/>
          <w:szCs w:val="36"/>
        </w:rPr>
      </w:pPr>
      <w:r>
        <w:rPr>
          <w:rFonts w:asciiTheme="majorEastAsia" w:eastAsiaTheme="majorEastAsia" w:hAnsiTheme="majorEastAsia" w:cstheme="majorEastAsia"/>
          <w:sz w:val="36"/>
          <w:szCs w:val="36"/>
        </w:rPr>
        <w:t>行政报废资产处置竞拍结果的公告</w:t>
      </w:r>
    </w:p>
    <w:p w:rsidR="00ED1CDD" w:rsidRDefault="00ED1CDD"/>
    <w:p w:rsidR="00ED1CDD" w:rsidRDefault="00ED1CDD"/>
    <w:p w:rsidR="00ED1CDD" w:rsidRDefault="00734285">
      <w:pPr>
        <w:pStyle w:val="1"/>
        <w:widowControl/>
        <w:spacing w:line="432" w:lineRule="auto"/>
        <w:ind w:firstLineChars="200" w:firstLine="560"/>
        <w:rPr>
          <w:rFonts w:ascii="仿宋" w:eastAsia="仿宋" w:hAnsi="仿宋" w:cs="仿宋" w:hint="default"/>
          <w:b w:val="0"/>
          <w:bCs/>
          <w:sz w:val="28"/>
          <w:szCs w:val="28"/>
        </w:rPr>
      </w:pPr>
      <w:r>
        <w:rPr>
          <w:rFonts w:ascii="仿宋" w:eastAsia="仿宋" w:hAnsi="仿宋" w:cs="仿宋"/>
          <w:b w:val="0"/>
          <w:bCs/>
          <w:sz w:val="28"/>
          <w:szCs w:val="28"/>
        </w:rPr>
        <w:t>202</w:t>
      </w:r>
      <w:r>
        <w:rPr>
          <w:rFonts w:ascii="仿宋" w:eastAsia="仿宋" w:hAnsi="仿宋" w:cs="仿宋"/>
          <w:b w:val="0"/>
          <w:bCs/>
          <w:sz w:val="28"/>
          <w:szCs w:val="28"/>
        </w:rPr>
        <w:t>5</w:t>
      </w:r>
      <w:r>
        <w:rPr>
          <w:rFonts w:ascii="仿宋" w:eastAsia="仿宋" w:hAnsi="仿宋" w:cs="仿宋"/>
          <w:b w:val="0"/>
          <w:bCs/>
          <w:sz w:val="28"/>
          <w:szCs w:val="28"/>
        </w:rPr>
        <w:t>年</w:t>
      </w:r>
      <w:r>
        <w:rPr>
          <w:rFonts w:ascii="仿宋" w:eastAsia="仿宋" w:hAnsi="仿宋" w:cs="仿宋"/>
          <w:b w:val="0"/>
          <w:bCs/>
          <w:sz w:val="28"/>
          <w:szCs w:val="28"/>
        </w:rPr>
        <w:t>2</w:t>
      </w:r>
      <w:r>
        <w:rPr>
          <w:rFonts w:ascii="仿宋" w:eastAsia="仿宋" w:hAnsi="仿宋" w:cs="仿宋"/>
          <w:b w:val="0"/>
          <w:bCs/>
          <w:sz w:val="28"/>
          <w:szCs w:val="28"/>
        </w:rPr>
        <w:t>月</w:t>
      </w:r>
      <w:r>
        <w:rPr>
          <w:rFonts w:ascii="仿宋" w:eastAsia="仿宋" w:hAnsi="仿宋" w:cs="仿宋"/>
          <w:b w:val="0"/>
          <w:bCs/>
          <w:sz w:val="28"/>
          <w:szCs w:val="28"/>
        </w:rPr>
        <w:t>12</w:t>
      </w:r>
      <w:r>
        <w:rPr>
          <w:rFonts w:ascii="仿宋" w:eastAsia="仿宋" w:hAnsi="仿宋" w:cs="仿宋"/>
          <w:b w:val="0"/>
          <w:bCs/>
          <w:sz w:val="28"/>
          <w:szCs w:val="28"/>
        </w:rPr>
        <w:t>日上午，广东省</w:t>
      </w:r>
      <w:r>
        <w:rPr>
          <w:rFonts w:ascii="仿宋" w:eastAsia="仿宋" w:hAnsi="仿宋" w:cs="仿宋"/>
          <w:b w:val="0"/>
          <w:bCs/>
          <w:sz w:val="28"/>
          <w:szCs w:val="28"/>
        </w:rPr>
        <w:t>阳江</w:t>
      </w:r>
      <w:r>
        <w:rPr>
          <w:rFonts w:ascii="仿宋" w:eastAsia="仿宋" w:hAnsi="仿宋" w:cs="仿宋"/>
          <w:b w:val="0"/>
          <w:bCs/>
          <w:sz w:val="28"/>
          <w:szCs w:val="28"/>
        </w:rPr>
        <w:t>监狱以公开</w:t>
      </w:r>
      <w:r>
        <w:rPr>
          <w:rFonts w:ascii="仿宋" w:eastAsia="仿宋" w:hAnsi="仿宋" w:cs="仿宋"/>
          <w:b w:val="0"/>
          <w:bCs/>
          <w:sz w:val="28"/>
          <w:szCs w:val="28"/>
        </w:rPr>
        <w:t>竞拍</w:t>
      </w:r>
      <w:r>
        <w:rPr>
          <w:rFonts w:ascii="仿宋" w:eastAsia="仿宋" w:hAnsi="仿宋" w:cs="仿宋"/>
          <w:b w:val="0"/>
          <w:bCs/>
          <w:sz w:val="28"/>
          <w:szCs w:val="28"/>
        </w:rPr>
        <w:t>方式对一批报废资产进行了拍卖。共计有</w:t>
      </w:r>
      <w:r>
        <w:rPr>
          <w:rFonts w:ascii="仿宋" w:eastAsia="仿宋" w:hAnsi="仿宋" w:cs="仿宋"/>
          <w:b w:val="0"/>
          <w:bCs/>
          <w:sz w:val="28"/>
          <w:szCs w:val="28"/>
        </w:rPr>
        <w:t>55</w:t>
      </w:r>
      <w:r>
        <w:rPr>
          <w:rFonts w:ascii="仿宋" w:eastAsia="仿宋" w:hAnsi="仿宋" w:cs="仿宋"/>
          <w:b w:val="0"/>
          <w:bCs/>
          <w:sz w:val="28"/>
          <w:szCs w:val="28"/>
        </w:rPr>
        <w:t>家废品回收公司到现场报名估价，最终有</w:t>
      </w:r>
      <w:r>
        <w:rPr>
          <w:rFonts w:ascii="仿宋" w:eastAsia="仿宋" w:hAnsi="仿宋" w:cs="仿宋"/>
          <w:b w:val="0"/>
          <w:bCs/>
          <w:sz w:val="28"/>
          <w:szCs w:val="28"/>
        </w:rPr>
        <w:t>2</w:t>
      </w:r>
      <w:r>
        <w:rPr>
          <w:rFonts w:ascii="仿宋" w:eastAsia="仿宋" w:hAnsi="仿宋" w:cs="仿宋"/>
          <w:b w:val="0"/>
          <w:bCs/>
          <w:sz w:val="28"/>
          <w:szCs w:val="28"/>
        </w:rPr>
        <w:t>3</w:t>
      </w:r>
      <w:r>
        <w:rPr>
          <w:rFonts w:ascii="仿宋" w:eastAsia="仿宋" w:hAnsi="仿宋" w:cs="仿宋"/>
          <w:b w:val="0"/>
          <w:bCs/>
          <w:sz w:val="28"/>
          <w:szCs w:val="28"/>
        </w:rPr>
        <w:t>家参与完成了报价拍卖活动，现将拍卖结果公告如下：</w:t>
      </w:r>
    </w:p>
    <w:p w:rsidR="00ED1CDD" w:rsidRDefault="00734285">
      <w:pPr>
        <w:pStyle w:val="1"/>
        <w:widowControl/>
        <w:numPr>
          <w:ilvl w:val="0"/>
          <w:numId w:val="1"/>
        </w:numPr>
        <w:spacing w:line="432" w:lineRule="auto"/>
        <w:ind w:firstLineChars="200" w:firstLine="560"/>
        <w:rPr>
          <w:rFonts w:ascii="仿宋" w:eastAsia="仿宋" w:hAnsi="仿宋" w:cs="仿宋" w:hint="default"/>
          <w:b w:val="0"/>
          <w:bCs/>
          <w:color w:val="000000"/>
          <w:sz w:val="28"/>
          <w:szCs w:val="28"/>
        </w:rPr>
      </w:pPr>
      <w:r>
        <w:rPr>
          <w:rFonts w:ascii="仿宋" w:eastAsia="仿宋" w:hAnsi="仿宋" w:cs="仿宋"/>
          <w:b w:val="0"/>
          <w:bCs/>
          <w:color w:val="333333"/>
          <w:sz w:val="28"/>
          <w:szCs w:val="28"/>
          <w:shd w:val="clear" w:color="auto" w:fill="FFFFFF"/>
        </w:rPr>
        <w:t>项目名称：</w:t>
      </w:r>
      <w:r>
        <w:rPr>
          <w:rFonts w:ascii="仿宋" w:eastAsia="仿宋" w:hAnsi="仿宋" w:cs="仿宋"/>
          <w:b w:val="0"/>
          <w:bCs/>
          <w:color w:val="000000"/>
          <w:sz w:val="28"/>
          <w:szCs w:val="28"/>
        </w:rPr>
        <w:t>阳江监狱</w:t>
      </w:r>
      <w:r>
        <w:rPr>
          <w:rFonts w:ascii="仿宋" w:eastAsia="仿宋" w:hAnsi="仿宋" w:cs="仿宋"/>
          <w:b w:val="0"/>
          <w:bCs/>
          <w:color w:val="000000"/>
          <w:sz w:val="28"/>
          <w:szCs w:val="28"/>
        </w:rPr>
        <w:t>2023</w:t>
      </w:r>
      <w:r>
        <w:rPr>
          <w:rFonts w:ascii="仿宋" w:eastAsia="仿宋" w:hAnsi="仿宋" w:cs="仿宋"/>
          <w:b w:val="0"/>
          <w:bCs/>
          <w:color w:val="000000"/>
          <w:sz w:val="28"/>
          <w:szCs w:val="28"/>
        </w:rPr>
        <w:t>年</w:t>
      </w:r>
      <w:r>
        <w:rPr>
          <w:rFonts w:ascii="仿宋" w:eastAsia="仿宋" w:hAnsi="仿宋" w:cs="仿宋"/>
          <w:b w:val="0"/>
          <w:bCs/>
          <w:color w:val="000000"/>
          <w:sz w:val="28"/>
          <w:szCs w:val="28"/>
        </w:rPr>
        <w:t>6</w:t>
      </w:r>
      <w:r>
        <w:rPr>
          <w:rFonts w:ascii="仿宋" w:eastAsia="仿宋" w:hAnsi="仿宋" w:cs="仿宋"/>
          <w:b w:val="0"/>
          <w:bCs/>
          <w:color w:val="000000"/>
          <w:sz w:val="28"/>
          <w:szCs w:val="28"/>
        </w:rPr>
        <w:t>月</w:t>
      </w:r>
      <w:r>
        <w:rPr>
          <w:rFonts w:ascii="仿宋" w:eastAsia="仿宋" w:hAnsi="仿宋" w:cs="仿宋"/>
          <w:b w:val="0"/>
          <w:bCs/>
          <w:color w:val="000000"/>
          <w:sz w:val="28"/>
          <w:szCs w:val="28"/>
        </w:rPr>
        <w:t>-2024</w:t>
      </w:r>
      <w:r>
        <w:rPr>
          <w:rFonts w:ascii="仿宋" w:eastAsia="仿宋" w:hAnsi="仿宋" w:cs="仿宋"/>
          <w:b w:val="0"/>
          <w:bCs/>
          <w:color w:val="000000"/>
          <w:sz w:val="28"/>
          <w:szCs w:val="28"/>
        </w:rPr>
        <w:t>年</w:t>
      </w:r>
      <w:r>
        <w:rPr>
          <w:rFonts w:ascii="仿宋" w:eastAsia="仿宋" w:hAnsi="仿宋" w:cs="仿宋"/>
          <w:b w:val="0"/>
          <w:bCs/>
          <w:color w:val="000000"/>
          <w:sz w:val="28"/>
          <w:szCs w:val="28"/>
        </w:rPr>
        <w:t>9</w:t>
      </w:r>
      <w:r>
        <w:rPr>
          <w:rFonts w:ascii="仿宋" w:eastAsia="仿宋" w:hAnsi="仿宋" w:cs="仿宋"/>
          <w:b w:val="0"/>
          <w:bCs/>
          <w:color w:val="000000"/>
          <w:sz w:val="28"/>
          <w:szCs w:val="28"/>
        </w:rPr>
        <w:t>月行政报废资产处置拍卖</w:t>
      </w:r>
    </w:p>
    <w:p w:rsidR="00ED1CDD" w:rsidRDefault="00734285">
      <w:pPr>
        <w:numPr>
          <w:ilvl w:val="0"/>
          <w:numId w:val="1"/>
        </w:num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竞价拦标价：人民币壹万捌仟柒佰零贰元整（</w:t>
      </w:r>
      <w:r>
        <w:rPr>
          <w:rFonts w:ascii="仿宋" w:eastAsia="仿宋" w:hAnsi="仿宋" w:cs="仿宋" w:hint="eastAsia"/>
          <w:sz w:val="28"/>
          <w:szCs w:val="28"/>
        </w:rPr>
        <w:t>18702.00</w:t>
      </w:r>
      <w:r>
        <w:rPr>
          <w:rFonts w:ascii="仿宋" w:eastAsia="仿宋" w:hAnsi="仿宋" w:cs="仿宋" w:hint="eastAsia"/>
          <w:sz w:val="28"/>
          <w:szCs w:val="28"/>
        </w:rPr>
        <w:t>元）</w:t>
      </w:r>
    </w:p>
    <w:p w:rsidR="00ED1CDD" w:rsidRDefault="00734285">
      <w:pPr>
        <w:numPr>
          <w:ilvl w:val="0"/>
          <w:numId w:val="1"/>
        </w:num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竞拍方式：竞价不得低于竞价拦标价，出价最高者即为中标</w:t>
      </w:r>
    </w:p>
    <w:p w:rsidR="00ED1CDD" w:rsidRDefault="00734285">
      <w:pPr>
        <w:numPr>
          <w:ilvl w:val="0"/>
          <w:numId w:val="1"/>
        </w:num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成交信息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:rsidR="00ED1CDD" w:rsidRDefault="007342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成交供应商：广州鸿宇物资回收有限公司</w:t>
      </w:r>
    </w:p>
    <w:p w:rsidR="00ED1CDD" w:rsidRDefault="007342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成交金额：人民币叁万陆仟叁佰壹拾元整（</w:t>
      </w:r>
      <w:r>
        <w:rPr>
          <w:rFonts w:ascii="仿宋" w:eastAsia="仿宋" w:hAnsi="仿宋" w:cs="仿宋" w:hint="eastAsia"/>
          <w:sz w:val="28"/>
          <w:szCs w:val="28"/>
        </w:rPr>
        <w:t>¥36310</w:t>
      </w:r>
      <w:r>
        <w:rPr>
          <w:rFonts w:ascii="仿宋" w:eastAsia="仿宋" w:hAnsi="仿宋" w:cs="仿宋" w:hint="eastAsia"/>
          <w:sz w:val="28"/>
          <w:szCs w:val="28"/>
        </w:rPr>
        <w:t>）</w:t>
      </w:r>
    </w:p>
    <w:p w:rsidR="00ED1CDD" w:rsidRDefault="00734285">
      <w:pPr>
        <w:numPr>
          <w:ilvl w:val="0"/>
          <w:numId w:val="1"/>
        </w:numPr>
        <w:ind w:firstLineChars="200" w:firstLine="560"/>
        <w:rPr>
          <w:rFonts w:ascii="仿宋" w:eastAsia="仿宋" w:hAnsi="仿宋" w:cs="仿宋"/>
          <w:bCs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评审情况：</w:t>
      </w:r>
    </w:p>
    <w:tbl>
      <w:tblPr>
        <w:tblW w:w="93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0"/>
        <w:gridCol w:w="660"/>
        <w:gridCol w:w="3075"/>
        <w:gridCol w:w="1080"/>
        <w:gridCol w:w="1500"/>
        <w:gridCol w:w="2190"/>
      </w:tblGrid>
      <w:tr w:rsidR="00ED1CDD">
        <w:trPr>
          <w:trHeight w:val="360"/>
        </w:trPr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项目名称</w:t>
            </w:r>
          </w:p>
        </w:tc>
        <w:tc>
          <w:tcPr>
            <w:tcW w:w="7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阳江监狱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2023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-2024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9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月行政废旧物资公开竞价拍卖</w:t>
            </w:r>
          </w:p>
        </w:tc>
      </w:tr>
      <w:tr w:rsidR="00ED1CDD">
        <w:trPr>
          <w:trHeight w:val="360"/>
        </w:trPr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竞价拦标价</w:t>
            </w:r>
          </w:p>
        </w:tc>
        <w:tc>
          <w:tcPr>
            <w:tcW w:w="7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人民币壹万捌仟柒佰零贰元整（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18702.00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元）</w:t>
            </w:r>
          </w:p>
        </w:tc>
      </w:tr>
      <w:tr w:rsidR="00ED1CDD">
        <w:trPr>
          <w:trHeight w:val="36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单位名称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资格审核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报价金额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备注</w:t>
            </w:r>
          </w:p>
        </w:tc>
      </w:tr>
      <w:tr w:rsidR="00ED1CDD">
        <w:trPr>
          <w:trHeight w:val="3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广东宏隆废旧物资</w:t>
            </w:r>
            <w:proofErr w:type="gramEnd"/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回收有限公司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通过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￥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 xml:space="preserve">42,390.00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主动放弃并扣除保证金</w:t>
            </w:r>
          </w:p>
        </w:tc>
      </w:tr>
      <w:tr w:rsidR="00ED1CDD">
        <w:trPr>
          <w:trHeight w:val="3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广州鸿宇物资回收有限公司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通过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￥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 xml:space="preserve">36,310.00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确认为中标单位</w:t>
            </w:r>
          </w:p>
        </w:tc>
      </w:tr>
      <w:tr w:rsidR="00ED1CDD">
        <w:trPr>
          <w:trHeight w:val="3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广东航环再生资源</w:t>
            </w:r>
            <w:proofErr w:type="gramEnd"/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回收有限公司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通过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￥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 xml:space="preserve">35,800.00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ED1CD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D1CDD">
        <w:trPr>
          <w:trHeight w:val="3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广东宏正物资回收有限公司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通过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￥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 xml:space="preserve">35,630.00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ED1CD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D1CDD">
        <w:trPr>
          <w:trHeight w:val="3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广州</w:t>
            </w:r>
            <w:proofErr w:type="gramStart"/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祥</w:t>
            </w:r>
            <w:proofErr w:type="gramEnd"/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远再生资源回收有限公司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通过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￥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 xml:space="preserve">35,000.00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ED1CD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D1CDD">
        <w:trPr>
          <w:trHeight w:val="3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东莞市周仔再生资源回收有限公司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通过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￥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 xml:space="preserve">35,000.00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ED1CD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D1CDD">
        <w:trPr>
          <w:trHeight w:val="3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广州市昆安再生资源</w:t>
            </w:r>
            <w:proofErr w:type="gramEnd"/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回收有限公司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通过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￥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 xml:space="preserve">34,600.00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ED1CD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D1CDD">
        <w:trPr>
          <w:trHeight w:val="3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广东鸿兴绿环再生资源回收有限公司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通过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￥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 xml:space="preserve">33,899.00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ED1CD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D1CDD">
        <w:trPr>
          <w:trHeight w:val="3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广州红树林再生资源回收有限公司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通过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￥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 xml:space="preserve">32,500.00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ED1CD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D1CDD">
        <w:trPr>
          <w:trHeight w:val="3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广东仁邦环保科技有限公司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通过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￥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 xml:space="preserve">32,100.00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ED1CD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D1CDD">
        <w:trPr>
          <w:trHeight w:val="3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广州市</w:t>
            </w:r>
            <w:proofErr w:type="gramStart"/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淳</w:t>
            </w:r>
            <w:proofErr w:type="gramEnd"/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景再生资源回收有限公司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通过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￥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 xml:space="preserve">31,338.00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ED1CD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D1CDD">
        <w:trPr>
          <w:trHeight w:val="3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lastRenderedPageBreak/>
              <w:t>12</w:t>
            </w:r>
          </w:p>
        </w:tc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珠海市香洲区</w:t>
            </w:r>
            <w:proofErr w:type="gramStart"/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吉大优盛达</w:t>
            </w:r>
            <w:proofErr w:type="gramEnd"/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废品回收站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通过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￥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 xml:space="preserve">30,880.00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ED1CD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D1CDD">
        <w:trPr>
          <w:trHeight w:val="3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广州胜收废旧物资</w:t>
            </w:r>
            <w:proofErr w:type="gramEnd"/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回收有限公司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通过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￥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 xml:space="preserve">28,800.00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ED1CD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D1CDD">
        <w:trPr>
          <w:trHeight w:val="3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广州金晟再生资源有限公司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通过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￥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 xml:space="preserve">28,600.00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ED1CD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D1CDD">
        <w:trPr>
          <w:trHeight w:val="3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钦州市北洋环保科技有限公司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通过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￥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 xml:space="preserve">28,500.00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ED1CD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D1CDD">
        <w:trPr>
          <w:trHeight w:val="3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中山市必胜电子科技有限公司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通过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￥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 xml:space="preserve">21,080.00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ED1CD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D1CDD">
        <w:trPr>
          <w:trHeight w:val="3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广东明亮再生资源有限公司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通过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￥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 xml:space="preserve">20,000.00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ED1CD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D1CDD">
        <w:trPr>
          <w:trHeight w:val="3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广西景晟再生资源回收有限公司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通过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￥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 xml:space="preserve">19,880.00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ED1CD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D1CDD">
        <w:trPr>
          <w:trHeight w:val="3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茂名市茂源废旧物资回收有限公司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不通过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ED1CDD">
            <w:pPr>
              <w:jc w:val="center"/>
              <w:rPr>
                <w:rFonts w:ascii="仿宋" w:eastAsia="仿宋" w:hAnsi="仿宋" w:cs="仿宋"/>
                <w:color w:val="333333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密封报价材料缺项</w:t>
            </w:r>
          </w:p>
        </w:tc>
      </w:tr>
      <w:tr w:rsidR="00ED1CDD">
        <w:trPr>
          <w:trHeight w:val="3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广州鸿源商贸有限公司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不通过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ED1CDD">
            <w:pPr>
              <w:jc w:val="center"/>
              <w:rPr>
                <w:rFonts w:ascii="仿宋" w:eastAsia="仿宋" w:hAnsi="仿宋" w:cs="仿宋"/>
                <w:color w:val="333333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密封报价材料缺项</w:t>
            </w:r>
          </w:p>
        </w:tc>
      </w:tr>
      <w:tr w:rsidR="00ED1CDD">
        <w:trPr>
          <w:trHeight w:val="3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广州市展铭再生资源</w:t>
            </w:r>
            <w:proofErr w:type="gramEnd"/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回收有限公司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不通过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ED1CDD">
            <w:pPr>
              <w:jc w:val="center"/>
              <w:rPr>
                <w:rFonts w:ascii="仿宋" w:eastAsia="仿宋" w:hAnsi="仿宋" w:cs="仿宋"/>
                <w:color w:val="333333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密封报价材料缺项</w:t>
            </w:r>
          </w:p>
        </w:tc>
      </w:tr>
      <w:tr w:rsidR="00ED1CDD">
        <w:trPr>
          <w:trHeight w:val="3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0"/>
                <w:szCs w:val="20"/>
                <w:lang/>
              </w:rPr>
              <w:t>阳江市阳东区合山镇</w:t>
            </w:r>
            <w:proofErr w:type="gramStart"/>
            <w:r>
              <w:rPr>
                <w:rFonts w:ascii="仿宋" w:eastAsia="仿宋" w:hAnsi="仿宋" w:cs="仿宋" w:hint="eastAsia"/>
                <w:color w:val="333333"/>
                <w:kern w:val="0"/>
                <w:sz w:val="20"/>
                <w:szCs w:val="20"/>
                <w:lang/>
              </w:rPr>
              <w:t>祥</w:t>
            </w:r>
            <w:proofErr w:type="gramEnd"/>
            <w:r>
              <w:rPr>
                <w:rFonts w:ascii="仿宋" w:eastAsia="仿宋" w:hAnsi="仿宋" w:cs="仿宋" w:hint="eastAsia"/>
                <w:color w:val="333333"/>
                <w:kern w:val="0"/>
                <w:sz w:val="20"/>
                <w:szCs w:val="20"/>
                <w:lang/>
              </w:rPr>
              <w:t>龙废旧物资回收站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不通过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ED1CDD">
            <w:pPr>
              <w:jc w:val="center"/>
              <w:rPr>
                <w:rFonts w:ascii="仿宋" w:eastAsia="仿宋" w:hAnsi="仿宋" w:cs="仿宋"/>
                <w:color w:val="333333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密封报价材料缺项</w:t>
            </w:r>
          </w:p>
        </w:tc>
      </w:tr>
      <w:tr w:rsidR="00ED1CDD">
        <w:trPr>
          <w:trHeight w:val="3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23</w:t>
            </w:r>
          </w:p>
        </w:tc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阳江市洪福再生资源回收有限公司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不通过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ED1CDD">
            <w:pPr>
              <w:jc w:val="center"/>
              <w:rPr>
                <w:rFonts w:ascii="仿宋" w:eastAsia="仿宋" w:hAnsi="仿宋" w:cs="仿宋"/>
                <w:color w:val="333333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密封报价材料缺项</w:t>
            </w:r>
          </w:p>
        </w:tc>
      </w:tr>
      <w:tr w:rsidR="00ED1CDD">
        <w:trPr>
          <w:trHeight w:val="1180"/>
        </w:trPr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评审规则</w:t>
            </w:r>
          </w:p>
        </w:tc>
        <w:tc>
          <w:tcPr>
            <w:tcW w:w="7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本次拍卖本次竞价设置竞价拦标价壹万捌仟柒佰零贰元整（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18702.00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元），以竞价价格最高的原则选择买受人。如最高竞价低于拦标价则取消此次竞价，若两家或以上竞买人报价一样为</w:t>
            </w:r>
            <w:proofErr w:type="gramStart"/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最</w:t>
            </w:r>
            <w:proofErr w:type="gramEnd"/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高价，则摇</w:t>
            </w:r>
            <w:proofErr w:type="gramStart"/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珠确定</w:t>
            </w:r>
            <w:proofErr w:type="gramEnd"/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一家竞买人中标。</w:t>
            </w:r>
          </w:p>
        </w:tc>
      </w:tr>
      <w:tr w:rsidR="00ED1CDD">
        <w:trPr>
          <w:trHeight w:val="1420"/>
        </w:trPr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评审结果</w:t>
            </w:r>
          </w:p>
        </w:tc>
        <w:tc>
          <w:tcPr>
            <w:tcW w:w="7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截止报价时间，共收到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 xml:space="preserve"> 23 </w:t>
            </w:r>
            <w:proofErr w:type="gramStart"/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家供应</w:t>
            </w:r>
            <w:proofErr w:type="gramEnd"/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商报价，其中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 xml:space="preserve"> 18 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家报价有效，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 xml:space="preserve"> 5 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家报价无效（密封报价材料缺项）。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报价第一名</w:t>
            </w:r>
            <w:proofErr w:type="gramStart"/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广东宏隆废旧物资</w:t>
            </w:r>
            <w:proofErr w:type="gramEnd"/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回收有限公司主动放弃并扣除竞买保证金，最终确定报价第二名广州鸿宇物资回收有限公司为成交供应商，中标金额</w:t>
            </w:r>
            <w:proofErr w:type="gramStart"/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人民币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人民币</w:t>
            </w:r>
            <w:proofErr w:type="gramEnd"/>
            <w:r>
              <w:rPr>
                <w:rFonts w:ascii="仿宋" w:eastAsia="仿宋" w:hAnsi="仿宋" w:cs="仿宋" w:hint="eastAsia"/>
                <w:sz w:val="22"/>
                <w:szCs w:val="22"/>
              </w:rPr>
              <w:t>叁万陆仟叁佰壹拾元整（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¥36310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）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。</w:t>
            </w:r>
          </w:p>
        </w:tc>
      </w:tr>
      <w:tr w:rsidR="00ED1CDD">
        <w:trPr>
          <w:trHeight w:val="480"/>
        </w:trPr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评审时间</w:t>
            </w:r>
          </w:p>
        </w:tc>
        <w:tc>
          <w:tcPr>
            <w:tcW w:w="7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 xml:space="preserve">2025 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 xml:space="preserve"> 2 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 xml:space="preserve"> 12 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日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 xml:space="preserve"> 11 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时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 xml:space="preserve"> 32 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分</w:t>
            </w:r>
          </w:p>
        </w:tc>
      </w:tr>
      <w:tr w:rsidR="00ED1CDD">
        <w:trPr>
          <w:trHeight w:val="600"/>
        </w:trPr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评审人员</w:t>
            </w:r>
          </w:p>
        </w:tc>
        <w:tc>
          <w:tcPr>
            <w:tcW w:w="7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D1CDD" w:rsidRDefault="0073428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2"/>
                <w:szCs w:val="22"/>
                <w:lang/>
              </w:rPr>
              <w:t>潘建、陈醒、陈玮君、王文晓、石伟强</w:t>
            </w:r>
          </w:p>
        </w:tc>
      </w:tr>
    </w:tbl>
    <w:p w:rsidR="00ED1CDD" w:rsidRDefault="00ED1CDD"/>
    <w:p w:rsidR="00ED1CDD" w:rsidRDefault="007342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六、公示期：</w:t>
      </w:r>
      <w:r>
        <w:rPr>
          <w:rFonts w:ascii="仿宋" w:eastAsia="仿宋" w:hAnsi="仿宋" w:cs="仿宋" w:hint="eastAsia"/>
          <w:sz w:val="28"/>
          <w:szCs w:val="28"/>
        </w:rPr>
        <w:t>202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13</w:t>
      </w:r>
      <w:r>
        <w:rPr>
          <w:rFonts w:ascii="仿宋" w:eastAsia="仿宋" w:hAnsi="仿宋" w:cs="仿宋" w:hint="eastAsia"/>
          <w:sz w:val="28"/>
          <w:szCs w:val="28"/>
        </w:rPr>
        <w:t>日至</w:t>
      </w:r>
      <w:r>
        <w:rPr>
          <w:rFonts w:ascii="仿宋" w:eastAsia="仿宋" w:hAnsi="仿宋" w:cs="仿宋" w:hint="eastAsia"/>
          <w:sz w:val="28"/>
          <w:szCs w:val="28"/>
        </w:rPr>
        <w:t>202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18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:rsidR="00ED1CDD" w:rsidRDefault="007342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公示期间如有异议，可向</w:t>
      </w:r>
      <w:r>
        <w:rPr>
          <w:rFonts w:ascii="仿宋" w:eastAsia="仿宋" w:hAnsi="仿宋" w:cs="仿宋" w:hint="eastAsia"/>
          <w:sz w:val="28"/>
          <w:szCs w:val="28"/>
        </w:rPr>
        <w:t>广东省监狱管理局警务保障中心阳江分中心</w:t>
      </w:r>
      <w:r>
        <w:rPr>
          <w:rFonts w:ascii="仿宋" w:eastAsia="仿宋" w:hAnsi="仿宋" w:cs="仿宋" w:hint="eastAsia"/>
          <w:sz w:val="28"/>
          <w:szCs w:val="28"/>
        </w:rPr>
        <w:t>提出复议，联系电话：</w:t>
      </w:r>
      <w:r>
        <w:rPr>
          <w:rFonts w:ascii="仿宋" w:eastAsia="仿宋" w:hAnsi="仿宋" w:cs="仿宋" w:hint="eastAsia"/>
          <w:sz w:val="28"/>
          <w:szCs w:val="28"/>
        </w:rPr>
        <w:t>0662-6380918</w:t>
      </w:r>
      <w:r>
        <w:rPr>
          <w:rFonts w:ascii="仿宋" w:eastAsia="仿宋" w:hAnsi="仿宋" w:cs="仿宋" w:hint="eastAsia"/>
          <w:sz w:val="28"/>
          <w:szCs w:val="28"/>
        </w:rPr>
        <w:t>。</w:t>
      </w:r>
      <w:bookmarkStart w:id="0" w:name="_GoBack"/>
      <w:bookmarkEnd w:id="0"/>
    </w:p>
    <w:p w:rsidR="00ED1CDD" w:rsidRDefault="00734285" w:rsidP="00734285">
      <w:pPr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广东省阳江监狱</w:t>
      </w:r>
    </w:p>
    <w:p w:rsidR="00ED1CDD" w:rsidRDefault="00734285" w:rsidP="00734285">
      <w:pPr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2025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13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sectPr w:rsidR="00ED1CDD" w:rsidSect="00ED1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D6799"/>
    <w:multiLevelType w:val="singleLevel"/>
    <w:tmpl w:val="243D679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6A5464D"/>
    <w:rsid w:val="00734285"/>
    <w:rsid w:val="00ED1CDD"/>
    <w:rsid w:val="030B1C57"/>
    <w:rsid w:val="07201946"/>
    <w:rsid w:val="09D25BF2"/>
    <w:rsid w:val="0B306A86"/>
    <w:rsid w:val="0CE03739"/>
    <w:rsid w:val="0DDA1D50"/>
    <w:rsid w:val="10AB0AA0"/>
    <w:rsid w:val="1A8505EA"/>
    <w:rsid w:val="1CFB1116"/>
    <w:rsid w:val="1E9A5D0B"/>
    <w:rsid w:val="2C3B6165"/>
    <w:rsid w:val="2C7A369B"/>
    <w:rsid w:val="302F0A99"/>
    <w:rsid w:val="33ED729F"/>
    <w:rsid w:val="3693169E"/>
    <w:rsid w:val="3A216DC9"/>
    <w:rsid w:val="4B4D2F9A"/>
    <w:rsid w:val="4BB64898"/>
    <w:rsid w:val="56A5464D"/>
    <w:rsid w:val="66D6736D"/>
    <w:rsid w:val="697D544E"/>
    <w:rsid w:val="69B90C22"/>
    <w:rsid w:val="6B1751EF"/>
    <w:rsid w:val="6F134A61"/>
    <w:rsid w:val="71D50D44"/>
    <w:rsid w:val="732F272B"/>
    <w:rsid w:val="749F12EA"/>
    <w:rsid w:val="74C36DEF"/>
    <w:rsid w:val="77B3524E"/>
    <w:rsid w:val="7A184122"/>
    <w:rsid w:val="7AA9150F"/>
    <w:rsid w:val="7B323BD0"/>
    <w:rsid w:val="7F604567"/>
    <w:rsid w:val="7FFB0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1CD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ED1CDD"/>
    <w:pPr>
      <w:spacing w:line="480" w:lineRule="auto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ED1CD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qFormat/>
    <w:rsid w:val="00ED1CDD"/>
    <w:rPr>
      <w:color w:val="000000"/>
      <w:u w:val="none"/>
    </w:rPr>
  </w:style>
  <w:style w:type="character" w:styleId="a5">
    <w:name w:val="Hyperlink"/>
    <w:basedOn w:val="a0"/>
    <w:rsid w:val="00ED1CDD"/>
    <w:rPr>
      <w:color w:val="000000"/>
      <w:u w:val="none"/>
    </w:rPr>
  </w:style>
  <w:style w:type="character" w:customStyle="1" w:styleId="hover8">
    <w:name w:val="hover8"/>
    <w:basedOn w:val="a0"/>
    <w:rsid w:val="00ED1CDD"/>
    <w:rPr>
      <w:shd w:val="clear" w:color="auto" w:fill="FF0000"/>
    </w:rPr>
  </w:style>
  <w:style w:type="character" w:customStyle="1" w:styleId="layui-this">
    <w:name w:val="layui-this"/>
    <w:basedOn w:val="a0"/>
    <w:rsid w:val="00ED1CDD"/>
    <w:rPr>
      <w:bdr w:val="single" w:sz="6" w:space="0" w:color="EEEEEE"/>
      <w:shd w:val="clear" w:color="auto" w:fill="FFFFFF"/>
    </w:rPr>
  </w:style>
  <w:style w:type="character" w:customStyle="1" w:styleId="first-child">
    <w:name w:val="first-child"/>
    <w:basedOn w:val="a0"/>
    <w:rsid w:val="00ED1CDD"/>
  </w:style>
  <w:style w:type="character" w:customStyle="1" w:styleId="hover7">
    <w:name w:val="hover7"/>
    <w:basedOn w:val="a0"/>
    <w:rsid w:val="00ED1CDD"/>
    <w:rPr>
      <w:shd w:val="clear" w:color="auto" w:fill="FF0000"/>
    </w:rPr>
  </w:style>
  <w:style w:type="character" w:customStyle="1" w:styleId="hover9">
    <w:name w:val="hover9"/>
    <w:basedOn w:val="a0"/>
    <w:rsid w:val="00ED1CDD"/>
    <w:rPr>
      <w:shd w:val="clear" w:color="auto" w:fil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238</Words>
  <Characters>1362</Characters>
  <Application>Microsoft Office Word</Application>
  <DocSecurity>0</DocSecurity>
  <Lines>11</Lines>
  <Paragraphs>3</Paragraphs>
  <ScaleCrop>false</ScaleCrop>
  <Company>阳江监狱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陈宽</dc:creator>
  <cp:lastModifiedBy>Administrator</cp:lastModifiedBy>
  <cp:revision>2</cp:revision>
  <dcterms:created xsi:type="dcterms:W3CDTF">2025-02-13T00:37:00Z</dcterms:created>
  <dcterms:modified xsi:type="dcterms:W3CDTF">2025-02-14T02:41:00Z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